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26" w:rsidRPr="00964687" w:rsidRDefault="00FD0F54" w:rsidP="00964687">
      <w:pPr>
        <w:jc w:val="both"/>
        <w:rPr>
          <w:b/>
          <w:bCs/>
          <w:rtl/>
        </w:rPr>
      </w:pPr>
      <w:r w:rsidRPr="00964687">
        <w:rPr>
          <w:rFonts w:hint="cs"/>
          <w:b/>
          <w:bCs/>
          <w:rtl/>
        </w:rPr>
        <w:t>اپیدمیولوژی کاتاراکت</w:t>
      </w:r>
    </w:p>
    <w:p w:rsidR="00FD0F54" w:rsidRPr="00551538" w:rsidRDefault="00FD0F54" w:rsidP="00964687">
      <w:pPr>
        <w:jc w:val="both"/>
        <w:rPr>
          <w:sz w:val="20"/>
          <w:szCs w:val="20"/>
          <w:rtl/>
        </w:rPr>
      </w:pPr>
    </w:p>
    <w:p w:rsidR="00FD0F54" w:rsidRPr="00551538" w:rsidRDefault="00FD0F54" w:rsidP="00756966">
      <w:pPr>
        <w:spacing w:line="480" w:lineRule="auto"/>
        <w:jc w:val="both"/>
        <w:rPr>
          <w:sz w:val="20"/>
          <w:szCs w:val="20"/>
          <w:rtl/>
        </w:rPr>
      </w:pPr>
      <w:r w:rsidRPr="00551538">
        <w:rPr>
          <w:rFonts w:hint="cs"/>
          <w:sz w:val="20"/>
          <w:szCs w:val="20"/>
          <w:rtl/>
        </w:rPr>
        <w:t>کاتاراکت یکی از دلایل اصلی نابینایی در دنیا است</w:t>
      </w:r>
      <w:r w:rsidR="001A25BE" w:rsidRPr="00551538">
        <w:rPr>
          <w:rFonts w:hint="cs"/>
          <w:sz w:val="20"/>
          <w:szCs w:val="20"/>
          <w:rtl/>
        </w:rPr>
        <w:t xml:space="preserve"> که به دنبال</w:t>
      </w:r>
      <w:r w:rsidRPr="00551538">
        <w:rPr>
          <w:rFonts w:hint="cs"/>
          <w:sz w:val="20"/>
          <w:szCs w:val="20"/>
          <w:rtl/>
        </w:rPr>
        <w:t xml:space="preserve"> کدر شدن عدسی چشم رخ میدهد</w:t>
      </w:r>
      <w:r w:rsidR="001A25BE" w:rsidRPr="00551538">
        <w:rPr>
          <w:rFonts w:hint="cs"/>
          <w:sz w:val="20"/>
          <w:szCs w:val="20"/>
          <w:rtl/>
        </w:rPr>
        <w:t>. از مهمترین انواع آن میتوان کاتاراکت وابسته به افزایش سن را نام برد</w:t>
      </w:r>
      <w:r w:rsidR="00584DFA" w:rsidRPr="00551538">
        <w:rPr>
          <w:rFonts w:hint="cs"/>
          <w:sz w:val="20"/>
          <w:szCs w:val="20"/>
          <w:rtl/>
        </w:rPr>
        <w:t xml:space="preserve"> که نظر</w:t>
      </w:r>
      <w:r w:rsidR="001A25BE" w:rsidRPr="00551538">
        <w:rPr>
          <w:rFonts w:hint="cs"/>
          <w:sz w:val="20"/>
          <w:szCs w:val="20"/>
          <w:rtl/>
        </w:rPr>
        <w:t xml:space="preserve"> به جمعیت در حال </w:t>
      </w:r>
      <w:r w:rsidR="00756966">
        <w:rPr>
          <w:rFonts w:hint="cs"/>
          <w:sz w:val="20"/>
          <w:szCs w:val="20"/>
          <w:rtl/>
        </w:rPr>
        <w:t xml:space="preserve">رشد افراد مسن و پیامدهای </w:t>
      </w:r>
      <w:r w:rsidR="001A25BE" w:rsidRPr="00551538">
        <w:rPr>
          <w:rFonts w:hint="cs"/>
          <w:sz w:val="20"/>
          <w:szCs w:val="20"/>
          <w:rtl/>
        </w:rPr>
        <w:t xml:space="preserve">این بیماری توجه به این مسئله بسیار حایز اهمیت می باشد.گرچه این بیماری قابل پیشگیری نیست اما یک جراحی </w:t>
      </w:r>
      <w:r w:rsidR="00584DFA" w:rsidRPr="00551538">
        <w:rPr>
          <w:rFonts w:hint="cs"/>
          <w:sz w:val="20"/>
          <w:szCs w:val="20"/>
          <w:rtl/>
        </w:rPr>
        <w:t>موثر میتواند باعث حفظ بینایی افراد گردد.</w:t>
      </w:r>
      <w:r w:rsidR="00C629C1" w:rsidRPr="00551538">
        <w:rPr>
          <w:rFonts w:hint="cs"/>
          <w:sz w:val="20"/>
          <w:szCs w:val="20"/>
          <w:rtl/>
        </w:rPr>
        <w:t>(1</w:t>
      </w:r>
      <w:r w:rsidR="00421A30" w:rsidRPr="00551538">
        <w:rPr>
          <w:rFonts w:hint="cs"/>
          <w:sz w:val="20"/>
          <w:szCs w:val="20"/>
          <w:rtl/>
        </w:rPr>
        <w:t>،2</w:t>
      </w:r>
      <w:r w:rsidR="00C629C1" w:rsidRPr="00551538">
        <w:rPr>
          <w:rFonts w:hint="cs"/>
          <w:sz w:val="20"/>
          <w:szCs w:val="20"/>
          <w:rtl/>
        </w:rPr>
        <w:t>)</w:t>
      </w:r>
      <w:r w:rsidR="001D3120" w:rsidRPr="00551538">
        <w:rPr>
          <w:sz w:val="20"/>
          <w:szCs w:val="20"/>
        </w:rPr>
        <w:t xml:space="preserve"> </w:t>
      </w:r>
      <w:bookmarkStart w:id="0" w:name="_GoBack"/>
      <w:bookmarkEnd w:id="0"/>
    </w:p>
    <w:p w:rsidR="00C629C1" w:rsidRPr="00551538" w:rsidRDefault="00584DFA" w:rsidP="00964687">
      <w:pPr>
        <w:spacing w:line="480" w:lineRule="auto"/>
        <w:jc w:val="both"/>
        <w:rPr>
          <w:sz w:val="20"/>
          <w:szCs w:val="20"/>
          <w:rtl/>
        </w:rPr>
      </w:pPr>
      <w:r w:rsidRPr="00551538">
        <w:rPr>
          <w:rFonts w:hint="cs"/>
          <w:sz w:val="20"/>
          <w:szCs w:val="20"/>
          <w:rtl/>
        </w:rPr>
        <w:t xml:space="preserve">بر اساس اطلاعات </w:t>
      </w:r>
      <w:r w:rsidR="00995994" w:rsidRPr="00551538">
        <w:rPr>
          <w:rFonts w:hint="cs"/>
          <w:sz w:val="20"/>
          <w:szCs w:val="20"/>
          <w:rtl/>
        </w:rPr>
        <w:t xml:space="preserve">سازمان جهانی بهداشت در سال 2020 در ایران 640000 نفر بر اثر کاتاراکت نابینا شده اند و به ازای هر یک میلیون </w:t>
      </w:r>
      <w:r w:rsidR="00B87CE9" w:rsidRPr="00551538">
        <w:rPr>
          <w:rFonts w:hint="cs"/>
          <w:sz w:val="20"/>
          <w:szCs w:val="20"/>
          <w:rtl/>
        </w:rPr>
        <w:t xml:space="preserve">نفر </w:t>
      </w:r>
      <w:r w:rsidR="00995994" w:rsidRPr="00551538">
        <w:rPr>
          <w:rFonts w:hint="cs"/>
          <w:sz w:val="20"/>
          <w:szCs w:val="20"/>
          <w:rtl/>
        </w:rPr>
        <w:t>6328 جراحی کاتاراکت انجام شده است.</w:t>
      </w:r>
      <w:r w:rsidR="00B87CE9" w:rsidRPr="00551538">
        <w:rPr>
          <w:rFonts w:hint="cs"/>
          <w:sz w:val="20"/>
          <w:szCs w:val="20"/>
          <w:rtl/>
        </w:rPr>
        <w:t xml:space="preserve">در مجموع 550536 </w:t>
      </w:r>
      <w:r w:rsidR="00D50616" w:rsidRPr="00551538">
        <w:rPr>
          <w:rFonts w:hint="cs"/>
          <w:sz w:val="20"/>
          <w:szCs w:val="20"/>
          <w:rtl/>
        </w:rPr>
        <w:t xml:space="preserve">جراحی در این سال صورت گرفته است که این آمار نشان دهنده 6.36% به ازای جمعیت بالای 60 سال میباشد. </w:t>
      </w:r>
      <w:r w:rsidR="00331DF7" w:rsidRPr="00551538">
        <w:rPr>
          <w:rFonts w:hint="cs"/>
          <w:sz w:val="20"/>
          <w:szCs w:val="20"/>
          <w:rtl/>
        </w:rPr>
        <w:t xml:space="preserve">بر اساس مطالعات قبلی انجام شده میزان شیوع کاتاراکت دربین افراد بالای 60 در ایران </w:t>
      </w:r>
      <w:r w:rsidR="007C0D1B" w:rsidRPr="00551538">
        <w:rPr>
          <w:rFonts w:hint="cs"/>
          <w:sz w:val="20"/>
          <w:szCs w:val="20"/>
          <w:rtl/>
        </w:rPr>
        <w:t>32.24%</w:t>
      </w:r>
      <w:r w:rsidR="00331DF7" w:rsidRPr="00551538">
        <w:rPr>
          <w:rFonts w:hint="cs"/>
          <w:sz w:val="20"/>
          <w:szCs w:val="20"/>
          <w:rtl/>
        </w:rPr>
        <w:t xml:space="preserve"> می باشد</w:t>
      </w:r>
      <w:r w:rsidR="007C0D1B" w:rsidRPr="00551538">
        <w:rPr>
          <w:sz w:val="20"/>
          <w:szCs w:val="20"/>
        </w:rPr>
        <w:t>.</w:t>
      </w:r>
      <w:r w:rsidR="00331DF7" w:rsidRPr="00551538">
        <w:rPr>
          <w:rFonts w:hint="cs"/>
          <w:sz w:val="20"/>
          <w:szCs w:val="20"/>
          <w:rtl/>
        </w:rPr>
        <w:t xml:space="preserve"> </w:t>
      </w:r>
      <w:r w:rsidR="00C629C1" w:rsidRPr="00551538">
        <w:rPr>
          <w:rFonts w:hint="cs"/>
          <w:sz w:val="20"/>
          <w:szCs w:val="20"/>
          <w:rtl/>
        </w:rPr>
        <w:t>(</w:t>
      </w:r>
      <w:r w:rsidR="00421A30" w:rsidRPr="00551538">
        <w:rPr>
          <w:rFonts w:hint="cs"/>
          <w:sz w:val="20"/>
          <w:szCs w:val="20"/>
          <w:rtl/>
        </w:rPr>
        <w:t>3،4</w:t>
      </w:r>
      <w:r w:rsidR="00C629C1" w:rsidRPr="00551538">
        <w:rPr>
          <w:rFonts w:hint="cs"/>
          <w:sz w:val="20"/>
          <w:szCs w:val="20"/>
          <w:rtl/>
        </w:rPr>
        <w:t>)</w:t>
      </w:r>
    </w:p>
    <w:p w:rsidR="00584DFA" w:rsidRPr="00551538" w:rsidRDefault="00CC22A6" w:rsidP="00964687">
      <w:pPr>
        <w:spacing w:line="480" w:lineRule="auto"/>
        <w:jc w:val="both"/>
        <w:rPr>
          <w:sz w:val="20"/>
          <w:szCs w:val="20"/>
        </w:rPr>
      </w:pPr>
      <w:r w:rsidRPr="00551538">
        <w:rPr>
          <w:rFonts w:hint="cs"/>
          <w:sz w:val="20"/>
          <w:szCs w:val="20"/>
          <w:rtl/>
        </w:rPr>
        <w:t>با توجه به اطلاعات به دست آمده از</w:t>
      </w:r>
      <w:r w:rsidR="00C629C1" w:rsidRPr="00551538">
        <w:rPr>
          <w:rFonts w:hint="cs"/>
          <w:sz w:val="20"/>
          <w:szCs w:val="20"/>
          <w:rtl/>
        </w:rPr>
        <w:t xml:space="preserve"> قطب علمی چشم پزشکی الزهرا (س) </w:t>
      </w:r>
      <w:r w:rsidR="00D50616" w:rsidRPr="00551538">
        <w:rPr>
          <w:rFonts w:hint="cs"/>
          <w:sz w:val="20"/>
          <w:szCs w:val="20"/>
          <w:rtl/>
        </w:rPr>
        <w:t>دراستان سیستان و بلوچستان نسبت جراحی کاتاراکت انجام شده به جمعیت افراد بالای 60 سال 4.48% می</w:t>
      </w:r>
      <w:r w:rsidRPr="00551538">
        <w:rPr>
          <w:rFonts w:hint="cs"/>
          <w:sz w:val="20"/>
          <w:szCs w:val="20"/>
          <w:rtl/>
        </w:rPr>
        <w:t xml:space="preserve"> </w:t>
      </w:r>
      <w:r w:rsidR="00D50616" w:rsidRPr="00551538">
        <w:rPr>
          <w:rFonts w:hint="cs"/>
          <w:sz w:val="20"/>
          <w:szCs w:val="20"/>
          <w:rtl/>
        </w:rPr>
        <w:t xml:space="preserve">باشد که </w:t>
      </w:r>
      <w:r w:rsidRPr="00551538">
        <w:rPr>
          <w:rFonts w:hint="cs"/>
          <w:sz w:val="20"/>
          <w:szCs w:val="20"/>
          <w:rtl/>
        </w:rPr>
        <w:t xml:space="preserve">درمقایسه با نرخ جراحی کاتاراکت انجام شده در کل کشور حدود 2% </w:t>
      </w:r>
      <w:r w:rsidR="00C629C1" w:rsidRPr="00551538">
        <w:rPr>
          <w:rFonts w:hint="cs"/>
          <w:sz w:val="20"/>
          <w:szCs w:val="20"/>
          <w:rtl/>
        </w:rPr>
        <w:t>کمتر است که احتمالا برای درمان به خارج از استان سفر کرده اند و</w:t>
      </w:r>
      <w:r w:rsidR="007C0D1B" w:rsidRPr="00551538">
        <w:rPr>
          <w:rFonts w:hint="cs"/>
          <w:sz w:val="20"/>
          <w:szCs w:val="20"/>
          <w:rtl/>
        </w:rPr>
        <w:t xml:space="preserve"> در مقایسه با نرخ شیوع کاتاراکت در</w:t>
      </w:r>
      <w:r w:rsidR="007B102C" w:rsidRPr="00551538">
        <w:rPr>
          <w:rFonts w:hint="cs"/>
          <w:sz w:val="20"/>
          <w:szCs w:val="20"/>
          <w:rtl/>
        </w:rPr>
        <w:t>جمعیت بالای 60 سال</w:t>
      </w:r>
      <w:r w:rsidR="007C0D1B" w:rsidRPr="00551538">
        <w:rPr>
          <w:rFonts w:hint="cs"/>
          <w:sz w:val="20"/>
          <w:szCs w:val="20"/>
          <w:rtl/>
        </w:rPr>
        <w:t xml:space="preserve">، 27.76% </w:t>
      </w:r>
      <w:r w:rsidR="00C629C1" w:rsidRPr="00551538">
        <w:rPr>
          <w:rFonts w:hint="cs"/>
          <w:sz w:val="20"/>
          <w:szCs w:val="20"/>
          <w:rtl/>
        </w:rPr>
        <w:t xml:space="preserve"> کمتر است که </w:t>
      </w:r>
      <w:r w:rsidR="007B102C" w:rsidRPr="00551538">
        <w:rPr>
          <w:rFonts w:hint="cs"/>
          <w:sz w:val="20"/>
          <w:szCs w:val="20"/>
          <w:rtl/>
        </w:rPr>
        <w:t xml:space="preserve">این درصد از افراد </w:t>
      </w:r>
      <w:r w:rsidR="00C629C1" w:rsidRPr="00551538">
        <w:rPr>
          <w:rFonts w:hint="cs"/>
          <w:sz w:val="20"/>
          <w:szCs w:val="20"/>
          <w:rtl/>
        </w:rPr>
        <w:t>از دسترسی به درمان بازمانده اند</w:t>
      </w:r>
      <w:r w:rsidR="00C629C1" w:rsidRPr="00551538">
        <w:rPr>
          <w:sz w:val="20"/>
          <w:szCs w:val="20"/>
        </w:rPr>
        <w:t>.</w:t>
      </w:r>
    </w:p>
    <w:p w:rsidR="00CC22A6" w:rsidRDefault="00C62EF3" w:rsidP="00964687">
      <w:pPr>
        <w:spacing w:line="480" w:lineRule="auto"/>
        <w:jc w:val="both"/>
        <w:rPr>
          <w:sz w:val="20"/>
          <w:szCs w:val="20"/>
          <w:rtl/>
        </w:rPr>
      </w:pPr>
      <w:r w:rsidRPr="00551538">
        <w:rPr>
          <w:rFonts w:hint="cs"/>
          <w:sz w:val="20"/>
          <w:szCs w:val="20"/>
          <w:rtl/>
        </w:rPr>
        <w:t>قطب علمی چشم پزشکی الزهرا (س) درصدد شناسایی درصد باقیمانده افراد کاندید جراحی کاتاراکت و رساندن این افراد به درمان موثرمی باشد. این مهم با اطلاع رسانی در زمینه کاتاراکت و تسهیل دسترسی به مراقبت های چشمی و همچنین تقویت و تشویق مراکز درمانی تخصصی در استان صورت خواهد پذیرفت.</w:t>
      </w:r>
      <w:r w:rsidR="001D3120" w:rsidRPr="00551538">
        <w:rPr>
          <w:rFonts w:hint="cs"/>
          <w:sz w:val="20"/>
          <w:szCs w:val="20"/>
          <w:rtl/>
        </w:rPr>
        <w:t>ضمنا این مرکز آماده است تا اطلاعات در دسترس را به سایر مراکز درمانی برساند.</w:t>
      </w:r>
    </w:p>
    <w:p w:rsidR="00551538" w:rsidRPr="00551538" w:rsidRDefault="00551538" w:rsidP="00964687">
      <w:pPr>
        <w:spacing w:line="480" w:lineRule="auto"/>
        <w:jc w:val="both"/>
        <w:rPr>
          <w:sz w:val="20"/>
          <w:szCs w:val="20"/>
          <w:rtl/>
        </w:rPr>
      </w:pPr>
    </w:p>
    <w:p w:rsidR="00CC22A6" w:rsidRPr="00964687" w:rsidRDefault="006B7528" w:rsidP="00964687">
      <w:pPr>
        <w:spacing w:line="480" w:lineRule="auto"/>
        <w:jc w:val="both"/>
        <w:rPr>
          <w:b/>
          <w:bCs/>
          <w:sz w:val="20"/>
          <w:szCs w:val="20"/>
          <w:rtl/>
        </w:rPr>
      </w:pPr>
      <w:r w:rsidRPr="00964687">
        <w:rPr>
          <w:rFonts w:hint="cs"/>
          <w:b/>
          <w:bCs/>
          <w:sz w:val="20"/>
          <w:szCs w:val="20"/>
          <w:rtl/>
        </w:rPr>
        <w:t>منابع</w:t>
      </w:r>
      <w:r w:rsidR="00551538" w:rsidRPr="00964687">
        <w:rPr>
          <w:rFonts w:hint="cs"/>
          <w:b/>
          <w:bCs/>
          <w:sz w:val="20"/>
          <w:szCs w:val="20"/>
          <w:rtl/>
        </w:rPr>
        <w:t xml:space="preserve"> :</w:t>
      </w:r>
    </w:p>
    <w:p w:rsidR="006B7528" w:rsidRPr="001E2175" w:rsidRDefault="006B7528" w:rsidP="00964687">
      <w:pPr>
        <w:spacing w:line="480" w:lineRule="auto"/>
        <w:jc w:val="right"/>
        <w:rPr>
          <w:rFonts w:cstheme="minorHAnsi"/>
          <w:color w:val="4D5156"/>
          <w:sz w:val="16"/>
          <w:szCs w:val="16"/>
          <w:shd w:val="clear" w:color="auto" w:fill="FFFFFF"/>
          <w:rtl/>
        </w:rPr>
      </w:pPr>
      <w:r w:rsidRPr="001E2175">
        <w:rPr>
          <w:rFonts w:cstheme="minorHAnsi"/>
          <w:sz w:val="16"/>
          <w:szCs w:val="16"/>
        </w:rPr>
        <w:t>1)</w:t>
      </w:r>
      <w:r w:rsidR="001E2175" w:rsidRPr="001E2175">
        <w:rPr>
          <w:sz w:val="16"/>
          <w:szCs w:val="16"/>
        </w:rPr>
        <w:t xml:space="preserve"> Cataracts Yu-Chi Liu, Mark Wilkins, Terry Kim, Boris </w:t>
      </w:r>
      <w:proofErr w:type="spellStart"/>
      <w:r w:rsidR="001E2175" w:rsidRPr="001E2175">
        <w:rPr>
          <w:sz w:val="16"/>
          <w:szCs w:val="16"/>
        </w:rPr>
        <w:t>Malyugin</w:t>
      </w:r>
      <w:proofErr w:type="spellEnd"/>
      <w:r w:rsidR="001E2175" w:rsidRPr="001E2175">
        <w:rPr>
          <w:sz w:val="16"/>
          <w:szCs w:val="16"/>
        </w:rPr>
        <w:t xml:space="preserve">, </w:t>
      </w:r>
      <w:proofErr w:type="spellStart"/>
      <w:r w:rsidR="001E2175" w:rsidRPr="001E2175">
        <w:rPr>
          <w:sz w:val="16"/>
          <w:szCs w:val="16"/>
        </w:rPr>
        <w:t>Jodhbir</w:t>
      </w:r>
      <w:proofErr w:type="spellEnd"/>
      <w:r w:rsidR="001E2175" w:rsidRPr="001E2175">
        <w:rPr>
          <w:sz w:val="16"/>
          <w:szCs w:val="16"/>
        </w:rPr>
        <w:t xml:space="preserve"> S Mehta</w:t>
      </w:r>
      <w:r w:rsidR="001E2175">
        <w:rPr>
          <w:sz w:val="16"/>
          <w:szCs w:val="16"/>
        </w:rPr>
        <w:t xml:space="preserve"> </w:t>
      </w:r>
      <w:r w:rsidR="001E2175" w:rsidRPr="001E2175">
        <w:rPr>
          <w:sz w:val="16"/>
          <w:szCs w:val="16"/>
        </w:rPr>
        <w:t>https://pubmed.ncbi.nlm.nih.gov/28242111/</w:t>
      </w:r>
    </w:p>
    <w:p w:rsidR="00421A30" w:rsidRDefault="006B7528" w:rsidP="00964687">
      <w:pPr>
        <w:spacing w:line="480" w:lineRule="auto"/>
        <w:jc w:val="right"/>
        <w:rPr>
          <w:rFonts w:cstheme="minorHAnsi"/>
          <w:sz w:val="16"/>
          <w:szCs w:val="16"/>
        </w:rPr>
      </w:pPr>
      <w:r w:rsidRPr="00421A30">
        <w:rPr>
          <w:rFonts w:cstheme="minorHAnsi"/>
          <w:sz w:val="16"/>
          <w:szCs w:val="16"/>
        </w:rPr>
        <w:t>2) Factors associated with the uptake of cataract</w:t>
      </w:r>
      <w:r w:rsidR="00421A30" w:rsidRPr="00421A30">
        <w:rPr>
          <w:rFonts w:cstheme="minorHAnsi"/>
          <w:sz w:val="16"/>
          <w:szCs w:val="16"/>
        </w:rPr>
        <w:t xml:space="preserve"> surgery and interventions to improve uptake in low- and middle-income countries: A systematic review </w:t>
      </w:r>
      <w:hyperlink r:id="rId4" w:history="1">
        <w:r w:rsidR="00421A30" w:rsidRPr="007E57D6">
          <w:rPr>
            <w:rStyle w:val="Hyperlink"/>
            <w:rFonts w:cstheme="minorHAnsi"/>
            <w:sz w:val="16"/>
            <w:szCs w:val="16"/>
          </w:rPr>
          <w:t>https://pubmed.ncbi.nlm.nih.gov/32645065/</w:t>
        </w:r>
      </w:hyperlink>
    </w:p>
    <w:p w:rsidR="00421A30" w:rsidRDefault="00421A30" w:rsidP="00964687">
      <w:pPr>
        <w:spacing w:line="480" w:lineRule="auto"/>
        <w:jc w:val="right"/>
        <w:rPr>
          <w:sz w:val="16"/>
          <w:szCs w:val="16"/>
        </w:rPr>
      </w:pPr>
      <w:r>
        <w:rPr>
          <w:rFonts w:cstheme="minorHAnsi"/>
          <w:sz w:val="16"/>
          <w:szCs w:val="16"/>
        </w:rPr>
        <w:t>3)</w:t>
      </w:r>
      <w:r w:rsidRPr="00421A30">
        <w:t xml:space="preserve"> </w:t>
      </w:r>
      <w:hyperlink r:id="rId5" w:history="1">
        <w:r w:rsidRPr="00421A30">
          <w:rPr>
            <w:rStyle w:val="Hyperlink"/>
            <w:sz w:val="16"/>
            <w:szCs w:val="16"/>
          </w:rPr>
          <w:t>Vision Atlas - The International Agency for the Prevention of Blindness</w:t>
        </w:r>
      </w:hyperlink>
    </w:p>
    <w:p w:rsidR="00421A30" w:rsidRDefault="00421A30" w:rsidP="00964687">
      <w:pPr>
        <w:spacing w:line="480" w:lineRule="auto"/>
        <w:jc w:val="right"/>
        <w:rPr>
          <w:rFonts w:ascii="AdvOTc20ddc96" w:hAnsi="AdvOTc20ddc96" w:cs="AdvOTc20ddc96"/>
          <w:sz w:val="16"/>
          <w:szCs w:val="16"/>
        </w:rPr>
      </w:pPr>
      <w:r>
        <w:rPr>
          <w:sz w:val="16"/>
          <w:szCs w:val="16"/>
        </w:rPr>
        <w:t>4)</w:t>
      </w:r>
      <w:r w:rsidRPr="00421A30">
        <w:rPr>
          <w:rFonts w:ascii="AdvOTc20ddc96" w:hAnsi="AdvOTc20ddc96" w:cs="AdvOTc20ddc96"/>
          <w:sz w:val="32"/>
          <w:szCs w:val="32"/>
        </w:rPr>
        <w:t xml:space="preserve"> </w:t>
      </w:r>
      <w:r w:rsidRPr="00421A30">
        <w:rPr>
          <w:rFonts w:ascii="AdvOTc20ddc96" w:hAnsi="AdvOTc20ddc96" w:cs="AdvOTc20ddc96"/>
          <w:sz w:val="16"/>
          <w:szCs w:val="16"/>
        </w:rPr>
        <w:t>Global and regional prevalence of age-related cataract: a</w:t>
      </w:r>
      <w:r>
        <w:rPr>
          <w:rFonts w:ascii="AdvOTc20ddc96" w:hAnsi="AdvOTc20ddc96" w:cs="AdvOTc20ddc96"/>
          <w:sz w:val="16"/>
          <w:szCs w:val="16"/>
        </w:rPr>
        <w:t xml:space="preserve"> </w:t>
      </w:r>
      <w:r w:rsidRPr="00421A30">
        <w:rPr>
          <w:rFonts w:ascii="AdvOTc20ddc96" w:hAnsi="AdvOTc20ddc96" w:cs="AdvOTc20ddc96"/>
          <w:sz w:val="16"/>
          <w:szCs w:val="16"/>
        </w:rPr>
        <w:t>comprehensive systematic review and meta-analysis</w:t>
      </w:r>
      <w:r>
        <w:rPr>
          <w:rFonts w:ascii="AdvOTc20ddc96" w:hAnsi="AdvOTc20ddc96" w:cs="AdvOTc20ddc96"/>
          <w:sz w:val="16"/>
          <w:szCs w:val="16"/>
        </w:rPr>
        <w:t xml:space="preserve"> </w:t>
      </w:r>
      <w:hyperlink r:id="rId6" w:history="1">
        <w:r w:rsidRPr="007E57D6">
          <w:rPr>
            <w:rStyle w:val="Hyperlink"/>
            <w:rFonts w:ascii="AdvOTc20ddc96" w:hAnsi="AdvOTc20ddc96" w:cs="AdvOTc20ddc96"/>
            <w:sz w:val="16"/>
            <w:szCs w:val="16"/>
          </w:rPr>
          <w:t>https://www.nature.com/articles/s41433-020-0806-3</w:t>
        </w:r>
      </w:hyperlink>
    </w:p>
    <w:p w:rsidR="00421A30" w:rsidRPr="00421A30" w:rsidRDefault="00421A30" w:rsidP="00421A30">
      <w:pPr>
        <w:spacing w:line="480" w:lineRule="auto"/>
        <w:jc w:val="right"/>
        <w:rPr>
          <w:sz w:val="16"/>
          <w:szCs w:val="16"/>
          <w:rtl/>
        </w:rPr>
      </w:pPr>
    </w:p>
    <w:sectPr w:rsidR="00421A30" w:rsidRPr="00421A30" w:rsidSect="00602C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c20ddc9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54"/>
    <w:rsid w:val="00131BBA"/>
    <w:rsid w:val="001A25BE"/>
    <w:rsid w:val="001B1D26"/>
    <w:rsid w:val="001D3120"/>
    <w:rsid w:val="001E2175"/>
    <w:rsid w:val="00331DF7"/>
    <w:rsid w:val="00421A30"/>
    <w:rsid w:val="00551538"/>
    <w:rsid w:val="00584DFA"/>
    <w:rsid w:val="00602C6F"/>
    <w:rsid w:val="006B7528"/>
    <w:rsid w:val="00756966"/>
    <w:rsid w:val="007B102C"/>
    <w:rsid w:val="007C0D1B"/>
    <w:rsid w:val="00867068"/>
    <w:rsid w:val="00964687"/>
    <w:rsid w:val="00995994"/>
    <w:rsid w:val="00B87CE9"/>
    <w:rsid w:val="00C629C1"/>
    <w:rsid w:val="00C62EF3"/>
    <w:rsid w:val="00CC22A6"/>
    <w:rsid w:val="00D50616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FD2B5C"/>
  <w15:chartTrackingRefBased/>
  <w15:docId w15:val="{7EDB4CD8-D623-43AA-ADBE-883DB1C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1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7528"/>
    <w:rPr>
      <w:i/>
      <w:iCs/>
    </w:rPr>
  </w:style>
  <w:style w:type="paragraph" w:styleId="ListParagraph">
    <w:name w:val="List Paragraph"/>
    <w:basedOn w:val="Normal"/>
    <w:uiPriority w:val="34"/>
    <w:qFormat/>
    <w:rsid w:val="006B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433-020-0806-3" TargetMode="External"/><Relationship Id="rId5" Type="http://schemas.openxmlformats.org/officeDocument/2006/relationships/hyperlink" Target="https://www.iapb.org/learn/vision-atlas/" TargetMode="External"/><Relationship Id="rId4" Type="http://schemas.openxmlformats.org/officeDocument/2006/relationships/hyperlink" Target="https://pubmed.ncbi.nlm.nih.gov/326450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2023-04-19T07:21:00Z</dcterms:created>
  <dcterms:modified xsi:type="dcterms:W3CDTF">2023-04-20T04:04:00Z</dcterms:modified>
</cp:coreProperties>
</file>